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125C8" w14:textId="1636C9AF" w:rsidR="009D1E24" w:rsidRDefault="009D1E24" w:rsidP="005B3FB7">
      <w:pPr>
        <w:jc w:val="center"/>
        <w:rPr>
          <w:b/>
          <w:bCs/>
          <w:u w:val="single"/>
        </w:rPr>
      </w:pPr>
      <w:r>
        <w:rPr>
          <w:b/>
          <w:bCs/>
          <w:u w:val="single"/>
        </w:rPr>
        <w:t>Policy Review Committee Suggested Changes to Policy</w:t>
      </w:r>
    </w:p>
    <w:p w14:paraId="34F3432D" w14:textId="66D9278B" w:rsidR="009D1770" w:rsidRPr="005B3FB7" w:rsidRDefault="009D1E24" w:rsidP="005B3FB7">
      <w:pPr>
        <w:jc w:val="center"/>
        <w:rPr>
          <w:b/>
          <w:bCs/>
          <w:i/>
          <w:iCs/>
          <w:u w:val="single"/>
        </w:rPr>
      </w:pPr>
      <w:r>
        <w:rPr>
          <w:b/>
          <w:bCs/>
          <w:u w:val="single"/>
        </w:rPr>
        <w:t>(</w:t>
      </w:r>
      <w:r w:rsidR="00FD693E">
        <w:rPr>
          <w:b/>
          <w:bCs/>
          <w:u w:val="single"/>
        </w:rPr>
        <w:t>To Be Addressed During NEW BUSINESS</w:t>
      </w:r>
      <w:r>
        <w:rPr>
          <w:b/>
          <w:bCs/>
          <w:u w:val="single"/>
        </w:rPr>
        <w:t>)</w:t>
      </w:r>
    </w:p>
    <w:p w14:paraId="72B80173" w14:textId="77777777" w:rsidR="00FD693E" w:rsidRDefault="00FD693E" w:rsidP="005B3FB7">
      <w:pPr>
        <w:rPr>
          <w:b/>
          <w:bCs/>
          <w:i/>
          <w:iCs/>
          <w:u w:val="single"/>
        </w:rPr>
      </w:pPr>
    </w:p>
    <w:p w14:paraId="7F4DBB9E" w14:textId="007A6F67" w:rsidR="00B8337C" w:rsidRPr="009D1E24" w:rsidRDefault="00B8337C" w:rsidP="009D1E24">
      <w:pPr>
        <w:pStyle w:val="ListParagraph"/>
        <w:numPr>
          <w:ilvl w:val="0"/>
          <w:numId w:val="21"/>
        </w:numPr>
        <w:rPr>
          <w:b/>
          <w:bCs/>
          <w:i/>
          <w:iCs/>
          <w:u w:val="single"/>
        </w:rPr>
      </w:pPr>
      <w:r w:rsidRPr="009D1E24">
        <w:rPr>
          <w:b/>
          <w:bCs/>
          <w:i/>
          <w:iCs/>
          <w:u w:val="single"/>
        </w:rPr>
        <w:t>General Housekeeping Items</w:t>
      </w:r>
      <w:r w:rsidR="009D1E24" w:rsidRPr="009D1E24">
        <w:rPr>
          <w:b/>
          <w:bCs/>
          <w:i/>
          <w:iCs/>
          <w:u w:val="single"/>
        </w:rPr>
        <w:t xml:space="preserve"> – We can do this without a vote.</w:t>
      </w:r>
    </w:p>
    <w:p w14:paraId="7C85305E" w14:textId="0414A863" w:rsidR="00A01657" w:rsidRDefault="005B3FB7" w:rsidP="009D1E24">
      <w:pPr>
        <w:ind w:left="720"/>
      </w:pPr>
      <w:r w:rsidRPr="00B8337C">
        <w:t>These c</w:t>
      </w:r>
      <w:r w:rsidR="009D1770" w:rsidRPr="00B8337C">
        <w:t xml:space="preserve">an be changed in one vote </w:t>
      </w:r>
      <w:r w:rsidR="009D1E24">
        <w:t xml:space="preserve">- </w:t>
      </w:r>
      <w:r w:rsidRPr="004A74D9">
        <w:rPr>
          <w:b/>
          <w:bCs/>
        </w:rPr>
        <w:t xml:space="preserve">Entire Document: </w:t>
      </w:r>
      <w:r w:rsidR="009D1770" w:rsidRPr="007D57BE">
        <w:t>Change</w:t>
      </w:r>
      <w:r>
        <w:t xml:space="preserve"> the </w:t>
      </w:r>
      <w:r w:rsidR="00B8337C">
        <w:t xml:space="preserve">word </w:t>
      </w:r>
      <w:r w:rsidR="00B8337C" w:rsidRPr="007D57BE">
        <w:t>“</w:t>
      </w:r>
      <w:r w:rsidR="009D1770" w:rsidRPr="007D57BE">
        <w:t>proposal</w:t>
      </w:r>
      <w:r w:rsidR="009D1770">
        <w:t>”</w:t>
      </w:r>
      <w:r w:rsidR="009D1770" w:rsidRPr="007D57BE">
        <w:t xml:space="preserve"> to </w:t>
      </w:r>
      <w:r w:rsidR="009D1770">
        <w:t>“</w:t>
      </w:r>
      <w:r w:rsidR="009D1770" w:rsidRPr="007D57BE">
        <w:t>motion</w:t>
      </w:r>
      <w:r w:rsidR="009D1770">
        <w:t>”</w:t>
      </w:r>
      <w:r w:rsidR="001256DB">
        <w:t xml:space="preserve"> where appropriate</w:t>
      </w:r>
      <w:r w:rsidR="009D1E24">
        <w:t xml:space="preserve"> and c</w:t>
      </w:r>
      <w:r w:rsidR="009D1770">
        <w:t>orrect page number</w:t>
      </w:r>
      <w:r w:rsidR="009D1E24">
        <w:t>s.</w:t>
      </w:r>
    </w:p>
    <w:p w14:paraId="10450103" w14:textId="77777777" w:rsidR="009D1E24" w:rsidRDefault="009D1E24" w:rsidP="009D1E24">
      <w:pPr>
        <w:ind w:left="720"/>
      </w:pPr>
    </w:p>
    <w:p w14:paraId="386D6E02" w14:textId="01C29C34" w:rsidR="009D1E24" w:rsidRDefault="009D1E24" w:rsidP="009D1E24">
      <w:pPr>
        <w:pStyle w:val="ListParagraph"/>
        <w:numPr>
          <w:ilvl w:val="0"/>
          <w:numId w:val="21"/>
        </w:numPr>
        <w:rPr>
          <w:b/>
          <w:bCs/>
          <w:i/>
          <w:iCs/>
        </w:rPr>
      </w:pPr>
      <w:r w:rsidRPr="009D1E24">
        <w:rPr>
          <w:b/>
          <w:bCs/>
          <w:i/>
          <w:iCs/>
        </w:rPr>
        <w:t>TTCASC MUST VOTE ON THESE ITEMS (All at once)</w:t>
      </w:r>
    </w:p>
    <w:p w14:paraId="7AB2B3FE" w14:textId="77777777" w:rsidR="009D1E24" w:rsidRPr="009D1E24" w:rsidRDefault="009D1E24" w:rsidP="009D1E24">
      <w:pPr>
        <w:pStyle w:val="ListParagraph"/>
        <w:rPr>
          <w:b/>
          <w:bCs/>
          <w:i/>
          <w:iCs/>
        </w:rPr>
      </w:pPr>
    </w:p>
    <w:p w14:paraId="36F1DB3F" w14:textId="1CE168E2" w:rsidR="004A74D9" w:rsidRPr="009D1E24" w:rsidRDefault="005B3FB7" w:rsidP="009D1E24">
      <w:pPr>
        <w:pStyle w:val="ListParagraph"/>
        <w:numPr>
          <w:ilvl w:val="0"/>
          <w:numId w:val="22"/>
        </w:numPr>
        <w:rPr>
          <w:b/>
          <w:bCs/>
          <w:u w:val="single"/>
        </w:rPr>
      </w:pPr>
      <w:r w:rsidRPr="009D1E24">
        <w:rPr>
          <w:b/>
          <w:bCs/>
          <w:u w:val="single"/>
        </w:rPr>
        <w:t xml:space="preserve">Page 2 </w:t>
      </w:r>
    </w:p>
    <w:p w14:paraId="56DEEF8D" w14:textId="6012DFB6" w:rsidR="009D1770" w:rsidRPr="009D1E24" w:rsidRDefault="009D1770" w:rsidP="009D1E24">
      <w:pPr>
        <w:pStyle w:val="ListParagraph"/>
        <w:numPr>
          <w:ilvl w:val="0"/>
          <w:numId w:val="23"/>
        </w:numPr>
        <w:rPr>
          <w:b/>
          <w:bCs/>
        </w:rPr>
      </w:pPr>
      <w:r>
        <w:t>Add map and borders to “Boundaries and Purpose” section. As per the map generated by our meeting list generation software (Bread/WordPress) our borders are:</w:t>
      </w:r>
    </w:p>
    <w:p w14:paraId="48277328" w14:textId="2EC0930B" w:rsidR="004A74D9" w:rsidRDefault="009D1770" w:rsidP="009D1E24">
      <w:pPr>
        <w:spacing w:after="0" w:line="240" w:lineRule="auto"/>
        <w:ind w:firstLine="720"/>
      </w:pPr>
      <w:r>
        <w:t xml:space="preserve">South - </w:t>
      </w:r>
      <w:r w:rsidR="006D7B6C">
        <w:t>Clute</w:t>
      </w:r>
      <w:r>
        <w:t xml:space="preserve"> (</w:t>
      </w:r>
      <w:r w:rsidR="006D7B6C">
        <w:t>Unity</w:t>
      </w:r>
      <w:r>
        <w:t>)</w:t>
      </w:r>
    </w:p>
    <w:p w14:paraId="21BDE41A" w14:textId="0AB1200E" w:rsidR="009D1770" w:rsidRDefault="009D1770" w:rsidP="009D1E24">
      <w:pPr>
        <w:spacing w:after="0" w:line="240" w:lineRule="auto"/>
        <w:ind w:left="720"/>
      </w:pPr>
      <w:r>
        <w:t>North - Houston (IWHW)</w:t>
      </w:r>
    </w:p>
    <w:p w14:paraId="0CE48474" w14:textId="77777777" w:rsidR="009D1770" w:rsidRDefault="009D1770" w:rsidP="009D1E24">
      <w:pPr>
        <w:spacing w:after="0" w:line="240" w:lineRule="auto"/>
        <w:ind w:firstLine="720"/>
      </w:pPr>
      <w:r>
        <w:t>West - Pearland (Vigilance)</w:t>
      </w:r>
    </w:p>
    <w:p w14:paraId="4F57BF33" w14:textId="77777777" w:rsidR="004A74D9" w:rsidRDefault="009D1770" w:rsidP="009D1E24">
      <w:pPr>
        <w:spacing w:after="0" w:line="240" w:lineRule="auto"/>
        <w:ind w:firstLine="720"/>
      </w:pPr>
      <w:r>
        <w:t>East - Galveston (GIGNA)</w:t>
      </w:r>
      <w:r w:rsidR="005B3FB7">
        <w:t xml:space="preserve"> </w:t>
      </w:r>
    </w:p>
    <w:p w14:paraId="10624DBF" w14:textId="77777777" w:rsidR="004A74D9" w:rsidRDefault="004A74D9" w:rsidP="004A74D9">
      <w:pPr>
        <w:spacing w:after="0" w:line="240" w:lineRule="auto"/>
      </w:pPr>
    </w:p>
    <w:p w14:paraId="6DDA1BE0" w14:textId="168832A4" w:rsidR="009D1770" w:rsidRPr="009D1E24" w:rsidRDefault="009D1770" w:rsidP="009D1E24">
      <w:pPr>
        <w:pStyle w:val="ListParagraph"/>
        <w:numPr>
          <w:ilvl w:val="0"/>
          <w:numId w:val="23"/>
        </w:numPr>
        <w:spacing w:after="0" w:line="240" w:lineRule="auto"/>
        <w:rPr>
          <w:rStyle w:val="Hyperlink"/>
          <w:color w:val="auto"/>
          <w:u w:val="none"/>
        </w:rPr>
      </w:pPr>
      <w:r>
        <w:t>Add to f</w:t>
      </w:r>
      <w:r w:rsidRPr="00A54D0E">
        <w:t>irst paragraph</w:t>
      </w:r>
      <w:r>
        <w:t xml:space="preserve"> that begins with</w:t>
      </w:r>
      <w:r w:rsidRPr="00A54D0E">
        <w:t xml:space="preserve"> – “as deemed necessary by the groups </w:t>
      </w:r>
      <w:r>
        <w:t xml:space="preserve">recognized by Texas Tri-County Area of NA (TTCANA) </w:t>
      </w:r>
      <w:r w:rsidR="005B3FB7">
        <w:t xml:space="preserve">- </w:t>
      </w:r>
      <w:r w:rsidRPr="009D1E24">
        <w:rPr>
          <w:u w:val="single"/>
        </w:rPr>
        <w:t>according to the 7</w:t>
      </w:r>
      <w:r w:rsidRPr="009D1E24">
        <w:rPr>
          <w:u w:val="single"/>
          <w:vertAlign w:val="superscript"/>
        </w:rPr>
        <w:t>th</w:t>
      </w:r>
      <w:r w:rsidRPr="009D1E24">
        <w:rPr>
          <w:u w:val="single"/>
        </w:rPr>
        <w:t xml:space="preserve"> Concept which states</w:t>
      </w:r>
      <w:r w:rsidRPr="00A54D0E">
        <w:t xml:space="preserve"> …”  </w:t>
      </w:r>
      <w:r w:rsidRPr="00A54D0E">
        <w:fldChar w:fldCharType="begin"/>
      </w:r>
      <w:r w:rsidRPr="00A54D0E">
        <w:instrText>HYPERLINK "https://nasfv.com/docs/concepts.htm" \l "concept07"</w:instrText>
      </w:r>
      <w:r w:rsidRPr="00A54D0E">
        <w:fldChar w:fldCharType="separate"/>
      </w:r>
      <w:r w:rsidRPr="00A54D0E">
        <w:rPr>
          <w:rStyle w:val="Hyperlink"/>
        </w:rPr>
        <w:t>All members of a service body bear substantial responsibility for that body's decisions and should be allowed to fully participate in its decision-making processes.)</w:t>
      </w:r>
    </w:p>
    <w:p w14:paraId="59EDBCEA" w14:textId="77777777" w:rsidR="009D1E24" w:rsidRDefault="009D1770" w:rsidP="004A74D9">
      <w:r w:rsidRPr="00A54D0E">
        <w:fldChar w:fldCharType="end"/>
      </w:r>
    </w:p>
    <w:p w14:paraId="3A69CC9F" w14:textId="5C1639A8" w:rsidR="004A74D9" w:rsidRPr="009D1E24" w:rsidRDefault="005B3FB7" w:rsidP="009D1E24">
      <w:pPr>
        <w:pStyle w:val="ListParagraph"/>
        <w:numPr>
          <w:ilvl w:val="0"/>
          <w:numId w:val="22"/>
        </w:numPr>
        <w:rPr>
          <w:b/>
          <w:bCs/>
          <w:u w:val="single"/>
        </w:rPr>
      </w:pPr>
      <w:r w:rsidRPr="009D1E24">
        <w:rPr>
          <w:b/>
          <w:bCs/>
          <w:u w:val="single"/>
        </w:rPr>
        <w:t>Page 3</w:t>
      </w:r>
    </w:p>
    <w:p w14:paraId="27CA7483" w14:textId="73BDD673" w:rsidR="009D1770" w:rsidRPr="009D1E24" w:rsidRDefault="009D1770" w:rsidP="009D1E24">
      <w:pPr>
        <w:pStyle w:val="ListParagraph"/>
        <w:numPr>
          <w:ilvl w:val="0"/>
          <w:numId w:val="24"/>
        </w:numPr>
        <w:rPr>
          <w:b/>
          <w:bCs/>
          <w:i/>
          <w:iCs/>
          <w:u w:val="single"/>
        </w:rPr>
      </w:pPr>
      <w:r>
        <w:t xml:space="preserve">Revise paragraph on emergency meetings – </w:t>
      </w:r>
      <w:r w:rsidRPr="009D1E24">
        <w:rPr>
          <w:i/>
          <w:iCs/>
        </w:rPr>
        <w:t>“Emergency meetings may be called within 3-5 days of a violation that requires immediate attention, whether it is a violation of the 12 traditions, 12 concepts, financial in nature or behavior related. The ASC Chair or Vice Chair will contact all Administrative Committee members, sub-committee chairs and GSRs via telephone/text to announce the emergency meeting. Date and time at the Chairperson’s discretion. A simple majority of those who respond from the total number contacted will be considered consensus.”</w:t>
      </w:r>
    </w:p>
    <w:p w14:paraId="1784E554" w14:textId="77777777" w:rsidR="009D1E24" w:rsidRDefault="009D1E24" w:rsidP="009D1E24">
      <w:pPr>
        <w:pStyle w:val="ListParagraph"/>
        <w:rPr>
          <w:i/>
          <w:iCs/>
        </w:rPr>
      </w:pPr>
    </w:p>
    <w:p w14:paraId="240E6F08" w14:textId="77777777" w:rsidR="009D1E24" w:rsidRDefault="009D1E24" w:rsidP="009D1E24">
      <w:pPr>
        <w:pStyle w:val="ListParagraph"/>
        <w:rPr>
          <w:i/>
          <w:iCs/>
        </w:rPr>
      </w:pPr>
    </w:p>
    <w:p w14:paraId="4CC9FA44" w14:textId="77777777" w:rsidR="009D1E24" w:rsidRPr="009D1E24" w:rsidRDefault="009D1E24" w:rsidP="009D1E24">
      <w:pPr>
        <w:pStyle w:val="ListParagraph"/>
        <w:rPr>
          <w:b/>
          <w:bCs/>
          <w:i/>
          <w:iCs/>
          <w:u w:val="single"/>
        </w:rPr>
      </w:pPr>
    </w:p>
    <w:p w14:paraId="7C4EC05B" w14:textId="32BBD64B" w:rsidR="005B3FB7" w:rsidRPr="009D1E24" w:rsidRDefault="005B3FB7" w:rsidP="009D1E24">
      <w:pPr>
        <w:pStyle w:val="ListParagraph"/>
        <w:numPr>
          <w:ilvl w:val="0"/>
          <w:numId w:val="22"/>
        </w:numPr>
        <w:rPr>
          <w:b/>
          <w:bCs/>
          <w:u w:val="single"/>
        </w:rPr>
      </w:pPr>
      <w:r w:rsidRPr="009D1E24">
        <w:rPr>
          <w:b/>
          <w:bCs/>
          <w:u w:val="single"/>
        </w:rPr>
        <w:lastRenderedPageBreak/>
        <w:t xml:space="preserve">Page </w:t>
      </w:r>
      <w:r w:rsidR="001E2B66" w:rsidRPr="009D1E24">
        <w:rPr>
          <w:b/>
          <w:bCs/>
          <w:u w:val="single"/>
        </w:rPr>
        <w:t>4</w:t>
      </w:r>
    </w:p>
    <w:p w14:paraId="37396A78" w14:textId="772D6710" w:rsidR="009D1770" w:rsidRDefault="009D1770" w:rsidP="009D1E24">
      <w:pPr>
        <w:pStyle w:val="ListParagraph"/>
        <w:numPr>
          <w:ilvl w:val="0"/>
          <w:numId w:val="25"/>
        </w:numPr>
        <w:rPr>
          <w:u w:val="single"/>
        </w:rPr>
      </w:pPr>
      <w:r>
        <w:t xml:space="preserve">Add to the paragraph that includes: “…Because of that, great care should be taken in their selection, </w:t>
      </w:r>
      <w:r w:rsidRPr="009D1E24">
        <w:rPr>
          <w:u w:val="single"/>
        </w:rPr>
        <w:t>according to the 4</w:t>
      </w:r>
      <w:r w:rsidRPr="009D1E24">
        <w:rPr>
          <w:u w:val="single"/>
          <w:vertAlign w:val="superscript"/>
        </w:rPr>
        <w:t>th</w:t>
      </w:r>
      <w:r w:rsidRPr="009D1E24">
        <w:rPr>
          <w:u w:val="single"/>
        </w:rPr>
        <w:t xml:space="preserve"> Concept, which states “Effective leadership is highly valued in Narcotics Anonymous. Leadership qualities should be carefully considered when selecting trusted servants.” </w:t>
      </w:r>
    </w:p>
    <w:p w14:paraId="64A05AC3" w14:textId="77777777" w:rsidR="009D1E24" w:rsidRPr="009D1E24" w:rsidRDefault="009D1E24" w:rsidP="009D1E24">
      <w:pPr>
        <w:pStyle w:val="ListParagraph"/>
        <w:rPr>
          <w:u w:val="single"/>
        </w:rPr>
      </w:pPr>
    </w:p>
    <w:p w14:paraId="2A343D02" w14:textId="23FA7E64" w:rsidR="009D1E24" w:rsidRDefault="009D1770" w:rsidP="009D1E24">
      <w:pPr>
        <w:pStyle w:val="ListParagraph"/>
        <w:numPr>
          <w:ilvl w:val="0"/>
          <w:numId w:val="25"/>
        </w:numPr>
        <w:rPr>
          <w:u w:val="single"/>
        </w:rPr>
      </w:pPr>
      <w:r>
        <w:t xml:space="preserve">Add </w:t>
      </w:r>
      <w:r w:rsidR="001E2B66">
        <w:t xml:space="preserve">to this paragraph also for bullet #4 </w:t>
      </w:r>
      <w:r w:rsidR="001E2B66" w:rsidRPr="009D1E24">
        <w:rPr>
          <w:u w:val="single"/>
        </w:rPr>
        <w:t>“</w:t>
      </w:r>
      <w:r w:rsidRPr="009D1E24">
        <w:rPr>
          <w:u w:val="single"/>
        </w:rPr>
        <w:t>make sure a future chair is trained for a period of time</w:t>
      </w:r>
      <w:r w:rsidR="001E2B66" w:rsidRPr="009D1E24">
        <w:rPr>
          <w:u w:val="single"/>
        </w:rPr>
        <w:t xml:space="preserve"> before the previous chair vacates their position.” </w:t>
      </w:r>
    </w:p>
    <w:p w14:paraId="41740B2C" w14:textId="77777777" w:rsidR="009D1E24" w:rsidRPr="009D1E24" w:rsidRDefault="009D1E24" w:rsidP="009D1E24">
      <w:pPr>
        <w:spacing w:after="0" w:line="240" w:lineRule="auto"/>
        <w:rPr>
          <w:u w:val="single"/>
        </w:rPr>
      </w:pPr>
    </w:p>
    <w:p w14:paraId="3E6848E4" w14:textId="4BE3A2F6" w:rsidR="001C58D5" w:rsidRDefault="001256DB" w:rsidP="009D1E24">
      <w:pPr>
        <w:pStyle w:val="ListParagraph"/>
        <w:numPr>
          <w:ilvl w:val="0"/>
          <w:numId w:val="25"/>
        </w:numPr>
      </w:pPr>
      <w:r>
        <w:t>Affirm that</w:t>
      </w:r>
      <w:r w:rsidR="001C58D5">
        <w:t xml:space="preserve"> Literature </w:t>
      </w:r>
      <w:r>
        <w:t xml:space="preserve">is </w:t>
      </w:r>
      <w:r w:rsidR="001C58D5">
        <w:t>a Subcommitte</w:t>
      </w:r>
      <w:r>
        <w:t>e and not an administrative body member.</w:t>
      </w:r>
      <w:r w:rsidR="00554C6D">
        <w:t xml:space="preserve"> </w:t>
      </w:r>
      <w:r w:rsidR="001C58D5">
        <w:t xml:space="preserve"> NA Guide to Local Service describes it as subcommittee (see attached Service Committee Structure, pg. 52) </w:t>
      </w:r>
    </w:p>
    <w:p w14:paraId="1687EE3E" w14:textId="77777777" w:rsidR="009D1E24" w:rsidRDefault="009D1E24" w:rsidP="009D1E24">
      <w:pPr>
        <w:pStyle w:val="ListParagraph"/>
      </w:pPr>
    </w:p>
    <w:p w14:paraId="48704806" w14:textId="77777777" w:rsidR="009D1E24" w:rsidRPr="002505BF" w:rsidRDefault="009D1E24" w:rsidP="009D1E24">
      <w:pPr>
        <w:pStyle w:val="ListParagraph"/>
      </w:pPr>
    </w:p>
    <w:p w14:paraId="78D4443C" w14:textId="08AE0F83" w:rsidR="009D1E24" w:rsidRPr="009D1E24" w:rsidRDefault="001C58D5" w:rsidP="009D1E24">
      <w:pPr>
        <w:pStyle w:val="ListParagraph"/>
        <w:numPr>
          <w:ilvl w:val="0"/>
          <w:numId w:val="22"/>
        </w:numPr>
        <w:rPr>
          <w:b/>
          <w:bCs/>
          <w:u w:val="single"/>
        </w:rPr>
      </w:pPr>
      <w:r w:rsidRPr="009D1E24">
        <w:rPr>
          <w:b/>
          <w:bCs/>
          <w:u w:val="single"/>
        </w:rPr>
        <w:t>Add to Chairperson’s agenda and forms as reminders</w:t>
      </w:r>
      <w:r w:rsidR="009D1E24">
        <w:rPr>
          <w:b/>
          <w:bCs/>
          <w:u w:val="single"/>
        </w:rPr>
        <w:t>:</w:t>
      </w:r>
    </w:p>
    <w:p w14:paraId="411F83C8" w14:textId="178DEEC3" w:rsidR="009D1770" w:rsidRDefault="001C58D5" w:rsidP="009D1E24">
      <w:pPr>
        <w:pStyle w:val="ListParagraph"/>
        <w:numPr>
          <w:ilvl w:val="0"/>
          <w:numId w:val="26"/>
        </w:numPr>
      </w:pPr>
      <w:r>
        <w:t>A</w:t>
      </w:r>
      <w:r w:rsidR="001E2B66">
        <w:t>dd to GSR report</w:t>
      </w:r>
      <w:r>
        <w:t xml:space="preserve"> form</w:t>
      </w:r>
      <w:r w:rsidR="001E2B66">
        <w:t xml:space="preserve">: “Is </w:t>
      </w:r>
      <w:r>
        <w:t xml:space="preserve">there someone on </w:t>
      </w:r>
      <w:r w:rsidR="001D46E8">
        <w:t>the Admin</w:t>
      </w:r>
      <w:r w:rsidR="001E2B66">
        <w:t xml:space="preserve"> Committee </w:t>
      </w:r>
      <w:r>
        <w:t xml:space="preserve">currently attending </w:t>
      </w:r>
      <w:r w:rsidR="001E2B66">
        <w:t xml:space="preserve">your sub-committee?” </w:t>
      </w:r>
    </w:p>
    <w:p w14:paraId="038D9EED" w14:textId="77777777" w:rsidR="009D1E24" w:rsidRDefault="009D1E24" w:rsidP="009D1E24">
      <w:pPr>
        <w:pStyle w:val="ListParagraph"/>
      </w:pPr>
    </w:p>
    <w:p w14:paraId="473CCDEC" w14:textId="5208DE92" w:rsidR="009D1E24" w:rsidRDefault="005B3FB7" w:rsidP="009D1E24">
      <w:pPr>
        <w:pStyle w:val="ListParagraph"/>
        <w:numPr>
          <w:ilvl w:val="0"/>
          <w:numId w:val="26"/>
        </w:numPr>
      </w:pPr>
      <w:r>
        <w:t>Add to Chairperson’s agenda– “The basket will be passed in accordance with the 7</w:t>
      </w:r>
      <w:r w:rsidRPr="009D1E24">
        <w:rPr>
          <w:vertAlign w:val="superscript"/>
        </w:rPr>
        <w:t>th</w:t>
      </w:r>
      <w:r>
        <w:t xml:space="preserve"> tradition to help the host group pay for their expenses for having this meeting.”</w:t>
      </w:r>
    </w:p>
    <w:p w14:paraId="36E536A9" w14:textId="77777777" w:rsidR="009D1E24" w:rsidRDefault="009D1E24" w:rsidP="009D1E24">
      <w:pPr>
        <w:spacing w:after="0" w:line="240" w:lineRule="auto"/>
      </w:pPr>
    </w:p>
    <w:p w14:paraId="53F3353D" w14:textId="142A913D" w:rsidR="001D46E8" w:rsidRDefault="005B3FB7" w:rsidP="009D1E24">
      <w:pPr>
        <w:pStyle w:val="ListParagraph"/>
        <w:numPr>
          <w:ilvl w:val="0"/>
          <w:numId w:val="26"/>
        </w:numPr>
      </w:pPr>
      <w:r>
        <w:t>Add to Chairperson’s reading before Administrative Committee member reports that “it is suggested an Administrative Committee member join a subcommittee.”</w:t>
      </w:r>
    </w:p>
    <w:p w14:paraId="23B48EF5" w14:textId="77777777" w:rsidR="001D46E8" w:rsidRDefault="001D46E8" w:rsidP="001D46E8">
      <w:pPr>
        <w:pStyle w:val="NoSpacing"/>
      </w:pPr>
    </w:p>
    <w:p w14:paraId="4040AFD0" w14:textId="5FBCA201" w:rsidR="001C58D5" w:rsidRDefault="001E2B66" w:rsidP="009D1E24">
      <w:pPr>
        <w:pStyle w:val="ListParagraph"/>
        <w:numPr>
          <w:ilvl w:val="0"/>
          <w:numId w:val="26"/>
        </w:numPr>
      </w:pPr>
      <w:r>
        <w:t xml:space="preserve">Add to the Chairperson’s reading that all Administrative Committee Members and Sub-committee members MUST submit a written report </w:t>
      </w:r>
      <w:r w:rsidR="001C58D5">
        <w:t>that includes</w:t>
      </w:r>
      <w:r w:rsidR="001D46E8">
        <w:t xml:space="preserve"> a</w:t>
      </w:r>
      <w:r w:rsidR="001C58D5">
        <w:t xml:space="preserve">ctivities, expenses, </w:t>
      </w:r>
      <w:r w:rsidR="00554C6D">
        <w:t>and plans</w:t>
      </w:r>
      <w:r w:rsidR="001C58D5">
        <w:t xml:space="preserve"> </w:t>
      </w:r>
      <w:r w:rsidR="001D46E8">
        <w:t xml:space="preserve">going forward </w:t>
      </w:r>
      <w:r w:rsidR="001C58D5">
        <w:t xml:space="preserve">to be </w:t>
      </w:r>
      <w:proofErr w:type="gramStart"/>
      <w:r w:rsidR="001C58D5">
        <w:t>read</w:t>
      </w:r>
      <w:proofErr w:type="gramEnd"/>
      <w:r w:rsidR="001C58D5">
        <w:t xml:space="preserve"> at each ASC.</w:t>
      </w:r>
      <w:r w:rsidR="001D46E8">
        <w:t xml:space="preserve"> (as per policy page 4, Article 6, paragraph 2, bullet 1) </w:t>
      </w:r>
    </w:p>
    <w:p w14:paraId="17710511" w14:textId="77777777" w:rsidR="009D1E24" w:rsidRDefault="009D1E24" w:rsidP="004A74D9">
      <w:pPr>
        <w:rPr>
          <w:b/>
          <w:bCs/>
        </w:rPr>
      </w:pPr>
    </w:p>
    <w:p w14:paraId="103B2AD8" w14:textId="4D7D119F" w:rsidR="003D7048" w:rsidRPr="009D1E24" w:rsidRDefault="003D7048" w:rsidP="009D1E24">
      <w:pPr>
        <w:pStyle w:val="ListParagraph"/>
        <w:numPr>
          <w:ilvl w:val="0"/>
          <w:numId w:val="21"/>
        </w:numPr>
        <w:rPr>
          <w:b/>
          <w:bCs/>
        </w:rPr>
      </w:pPr>
      <w:r w:rsidRPr="009D1E24">
        <w:rPr>
          <w:b/>
          <w:bCs/>
        </w:rPr>
        <w:t>For</w:t>
      </w:r>
      <w:r w:rsidR="009D1E24">
        <w:rPr>
          <w:b/>
          <w:bCs/>
        </w:rPr>
        <w:t xml:space="preserve"> AREA </w:t>
      </w:r>
      <w:r w:rsidR="009D1E24" w:rsidRPr="009D1E24">
        <w:rPr>
          <w:b/>
          <w:bCs/>
        </w:rPr>
        <w:t>DISCUSSION</w:t>
      </w:r>
    </w:p>
    <w:p w14:paraId="24F87966" w14:textId="59A38485" w:rsidR="001C58D5" w:rsidRDefault="009D1E24" w:rsidP="009D1E24">
      <w:pPr>
        <w:pStyle w:val="ListParagraph"/>
        <w:numPr>
          <w:ilvl w:val="0"/>
          <w:numId w:val="27"/>
        </w:numPr>
      </w:pPr>
      <w:r>
        <w:t xml:space="preserve">DO WE: </w:t>
      </w:r>
      <w:r w:rsidR="001C58D5">
        <w:t>Add to the Chairperson’s agenda– “Consensus will be taken after roll call. Policy states we need 80% of all GSR’s in the area to pass policy changes. The quorum for all other motions is (either we make this policy or go with whatever Robert’s Rules of Order says). Roll call will also be taken after the break, if we elect to take it, to ensure we still have Quorum.”</w:t>
      </w:r>
    </w:p>
    <w:p w14:paraId="061DBA70" w14:textId="6173C81E" w:rsidR="003D7048" w:rsidRDefault="003D7048" w:rsidP="003D7048">
      <w:r>
        <w:lastRenderedPageBreak/>
        <w:t>This is from Roberts Rules of Order for Dummies (lol)</w:t>
      </w:r>
    </w:p>
    <w:p w14:paraId="722C4BC1" w14:textId="655605C4" w:rsidR="003D7048" w:rsidRPr="003D7048" w:rsidRDefault="003D7048" w:rsidP="003D7048">
      <w:pPr>
        <w:rPr>
          <w:b/>
          <w:bCs/>
        </w:rPr>
      </w:pPr>
      <w:r>
        <w:rPr>
          <w:b/>
          <w:bCs/>
        </w:rPr>
        <w:t>“</w:t>
      </w:r>
      <w:r w:rsidRPr="003D7048">
        <w:rPr>
          <w:b/>
          <w:bCs/>
        </w:rPr>
        <w:t>Establishing a quorum</w:t>
      </w:r>
    </w:p>
    <w:p w14:paraId="28632027" w14:textId="18C0131D" w:rsidR="003D7048" w:rsidRDefault="003D7048" w:rsidP="003D7048">
      <w:pPr>
        <w:rPr>
          <w:b/>
          <w:bCs/>
        </w:rPr>
      </w:pPr>
      <w:r w:rsidRPr="003D7048">
        <w:rPr>
          <w:b/>
          <w:bCs/>
        </w:rPr>
        <w:t xml:space="preserve">Some groups set a quorum as a percentage of membership, and others use a fixed number. To determine what's best for your organization, you really need a track record for your group so that you can come up with a number that doesn't allow too few people to spend all the money in the treasury or doesn't call for some number that's way too high. Unfortunately, most of the time you don't have a track record to go </w:t>
      </w:r>
      <w:proofErr w:type="gramStart"/>
      <w:r w:rsidRPr="003D7048">
        <w:rPr>
          <w:b/>
          <w:bCs/>
        </w:rPr>
        <w:t>off of</w:t>
      </w:r>
      <w:proofErr w:type="gramEnd"/>
      <w:r w:rsidRPr="003D7048">
        <w:rPr>
          <w:b/>
          <w:bCs/>
        </w:rPr>
        <w:t xml:space="preserve"> when you're just getting started. So, proceed with caution, and think about your quorum carefully. Use common sense and be willing to change the quorum frequently as your organization grows.</w:t>
      </w:r>
      <w:r>
        <w:rPr>
          <w:b/>
          <w:bCs/>
        </w:rPr>
        <w:t>”</w:t>
      </w:r>
    </w:p>
    <w:p w14:paraId="6334BCBC" w14:textId="21E29DFB" w:rsidR="00517ED5" w:rsidRDefault="00517ED5" w:rsidP="00FB7F6B">
      <w:pPr>
        <w:pStyle w:val="ListParagraph"/>
        <w:numPr>
          <w:ilvl w:val="0"/>
          <w:numId w:val="21"/>
        </w:numPr>
        <w:rPr>
          <w:b/>
          <w:bCs/>
        </w:rPr>
      </w:pPr>
      <w:r w:rsidRPr="00FB7F6B">
        <w:rPr>
          <w:b/>
          <w:bCs/>
        </w:rPr>
        <w:t>RECOMMENDATION: 6 GSR’s should constitute quorum. (A vote on this constitutes a policy change and would need to go back to groups.)</w:t>
      </w:r>
    </w:p>
    <w:p w14:paraId="7E040BBA" w14:textId="77777777" w:rsidR="00FB7F6B" w:rsidRPr="00FB7F6B" w:rsidRDefault="00FB7F6B" w:rsidP="00FB7F6B">
      <w:pPr>
        <w:pStyle w:val="ListParagraph"/>
        <w:rPr>
          <w:b/>
          <w:bCs/>
        </w:rPr>
      </w:pPr>
    </w:p>
    <w:p w14:paraId="4E633E42" w14:textId="253D5F5B" w:rsidR="00517ED5" w:rsidRDefault="00517ED5" w:rsidP="00FB7F6B">
      <w:pPr>
        <w:pStyle w:val="ListParagraph"/>
        <w:numPr>
          <w:ilvl w:val="0"/>
          <w:numId w:val="27"/>
        </w:numPr>
        <w:ind w:left="270"/>
      </w:pPr>
      <w:r w:rsidRPr="00FB7F6B">
        <w:t xml:space="preserve">What do we do about meetings that do not come to Area Service for two meetings or more in a row? </w:t>
      </w:r>
    </w:p>
    <w:p w14:paraId="737480D5" w14:textId="77777777" w:rsidR="00FB7F6B" w:rsidRPr="00FB7F6B" w:rsidRDefault="00FB7F6B" w:rsidP="00FB7F6B">
      <w:pPr>
        <w:pStyle w:val="ListParagraph"/>
        <w:ind w:left="270"/>
      </w:pPr>
    </w:p>
    <w:p w14:paraId="329ACC98" w14:textId="1980B39C" w:rsidR="004A74D9" w:rsidRPr="00FB7F6B" w:rsidRDefault="00517ED5" w:rsidP="00FB7F6B">
      <w:pPr>
        <w:pStyle w:val="ListParagraph"/>
        <w:numPr>
          <w:ilvl w:val="0"/>
          <w:numId w:val="21"/>
        </w:numPr>
        <w:rPr>
          <w:b/>
          <w:bCs/>
        </w:rPr>
      </w:pPr>
      <w:r w:rsidRPr="00FB7F6B">
        <w:rPr>
          <w:b/>
          <w:bCs/>
        </w:rPr>
        <w:t>RECOMMENDATION: Outreach should visit the group and check to see whether they are still meeting, on time with their rent, purchasing literature, donating to the service structure</w:t>
      </w:r>
      <w:r w:rsidR="00A16833">
        <w:rPr>
          <w:b/>
          <w:bCs/>
        </w:rPr>
        <w:t xml:space="preserve"> (if possible)</w:t>
      </w:r>
      <w:r w:rsidRPr="00FB7F6B">
        <w:rPr>
          <w:b/>
          <w:bCs/>
        </w:rPr>
        <w:t xml:space="preserve">, and using only NA approved literature. </w:t>
      </w:r>
    </w:p>
    <w:p w14:paraId="1D5325A9" w14:textId="77777777" w:rsidR="009D1E24" w:rsidRDefault="009D1E24" w:rsidP="003D7048">
      <w:pPr>
        <w:rPr>
          <w:b/>
          <w:bCs/>
          <w:u w:val="single"/>
        </w:rPr>
      </w:pPr>
    </w:p>
    <w:p w14:paraId="63B92164" w14:textId="4EE409A7" w:rsidR="003D7048" w:rsidRDefault="003D7048" w:rsidP="003D7048">
      <w:pPr>
        <w:rPr>
          <w:b/>
          <w:bCs/>
          <w:u w:val="single"/>
        </w:rPr>
      </w:pPr>
      <w:r w:rsidRPr="00D27FBC">
        <w:rPr>
          <w:b/>
          <w:bCs/>
          <w:u w:val="single"/>
        </w:rPr>
        <w:t>General Action Item</w:t>
      </w:r>
      <w:r>
        <w:rPr>
          <w:b/>
          <w:bCs/>
          <w:u w:val="single"/>
        </w:rPr>
        <w:t xml:space="preserve">s – For discussion during policy report. </w:t>
      </w:r>
    </w:p>
    <w:p w14:paraId="5042D471" w14:textId="77777777" w:rsidR="003D7048" w:rsidRDefault="003D7048" w:rsidP="003D7048">
      <w:pPr>
        <w:pStyle w:val="ListParagraph"/>
        <w:numPr>
          <w:ilvl w:val="0"/>
          <w:numId w:val="4"/>
        </w:numPr>
      </w:pPr>
      <w:r w:rsidRPr="00B84C56">
        <w:t>Make some version of Robert’s Rules available to all Administrative and Subcommittee members</w:t>
      </w:r>
    </w:p>
    <w:p w14:paraId="2EDCC819" w14:textId="77777777" w:rsidR="003D7048" w:rsidRDefault="003D7048" w:rsidP="003D7048">
      <w:pPr>
        <w:pStyle w:val="ListParagraph"/>
        <w:numPr>
          <w:ilvl w:val="1"/>
          <w:numId w:val="4"/>
        </w:numPr>
      </w:pPr>
      <w:r>
        <w:t xml:space="preserve">Laminated cheat sheets for Robert’s Rules are now provided at each ASC. </w:t>
      </w:r>
    </w:p>
    <w:p w14:paraId="7F517938" w14:textId="77777777" w:rsidR="003D7048" w:rsidRPr="00911F81" w:rsidRDefault="003D7048" w:rsidP="003D7048">
      <w:pPr>
        <w:pStyle w:val="ListParagraph"/>
        <w:numPr>
          <w:ilvl w:val="0"/>
          <w:numId w:val="4"/>
        </w:numPr>
        <w:rPr>
          <w:b/>
          <w:bCs/>
          <w:u w:val="single"/>
        </w:rPr>
      </w:pPr>
      <w:r>
        <w:t xml:space="preserve">Make sure each new GSR is trained before Area. As per policy this is currently </w:t>
      </w:r>
      <w:proofErr w:type="gramStart"/>
      <w:r>
        <w:t>the RCM’s</w:t>
      </w:r>
      <w:proofErr w:type="gramEnd"/>
      <w:r>
        <w:t xml:space="preserve"> responsibility (RCM page 10, 13</w:t>
      </w:r>
      <w:proofErr w:type="gramStart"/>
      <w:r>
        <w:t>.g</w:t>
      </w:r>
      <w:proofErr w:type="gramEnd"/>
      <w:r>
        <w:t xml:space="preserve">) </w:t>
      </w:r>
    </w:p>
    <w:p w14:paraId="73A45A25" w14:textId="77777777" w:rsidR="003D7048" w:rsidRPr="003D7048" w:rsidRDefault="003D7048" w:rsidP="003D7048">
      <w:pPr>
        <w:pStyle w:val="ListParagraph"/>
        <w:numPr>
          <w:ilvl w:val="1"/>
          <w:numId w:val="4"/>
        </w:numPr>
        <w:rPr>
          <w:b/>
          <w:bCs/>
          <w:u w:val="single"/>
        </w:rPr>
      </w:pPr>
      <w:r>
        <w:t xml:space="preserve">Sample GSR training guide attached </w:t>
      </w:r>
    </w:p>
    <w:p w14:paraId="0B30174A" w14:textId="437B91C3" w:rsidR="003D7048" w:rsidRPr="00462987" w:rsidRDefault="003D7048" w:rsidP="003D7048">
      <w:pPr>
        <w:pStyle w:val="ListParagraph"/>
        <w:numPr>
          <w:ilvl w:val="1"/>
          <w:numId w:val="4"/>
        </w:numPr>
        <w:rPr>
          <w:b/>
          <w:bCs/>
          <w:u w:val="single"/>
        </w:rPr>
      </w:pPr>
      <w:r>
        <w:t>Suggested interval: January &amp; June</w:t>
      </w:r>
    </w:p>
    <w:p w14:paraId="03232093" w14:textId="2E097C80" w:rsidR="003D7048" w:rsidRPr="001D46E8" w:rsidRDefault="003D7048" w:rsidP="003D7048">
      <w:pPr>
        <w:pStyle w:val="ListParagraph"/>
        <w:numPr>
          <w:ilvl w:val="0"/>
          <w:numId w:val="14"/>
        </w:numPr>
        <w:rPr>
          <w:b/>
          <w:bCs/>
          <w:u w:val="single"/>
        </w:rPr>
      </w:pPr>
      <w:r>
        <w:t xml:space="preserve">Make a list or table of when officers are elected and when they should be replaced. </w:t>
      </w:r>
      <w:r w:rsidR="00517ED5">
        <w:t xml:space="preserve"> (Included)</w:t>
      </w:r>
    </w:p>
    <w:p w14:paraId="6DDADFF0" w14:textId="77777777" w:rsidR="009D1770" w:rsidRDefault="009D1770"/>
    <w:sectPr w:rsidR="009D17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67D"/>
    <w:multiLevelType w:val="hybridMultilevel"/>
    <w:tmpl w:val="0A00176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9267D"/>
    <w:multiLevelType w:val="hybridMultilevel"/>
    <w:tmpl w:val="939E78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F675D3"/>
    <w:multiLevelType w:val="hybridMultilevel"/>
    <w:tmpl w:val="EF4E4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2146C"/>
    <w:multiLevelType w:val="hybridMultilevel"/>
    <w:tmpl w:val="DB4CA780"/>
    <w:lvl w:ilvl="0" w:tplc="04090003">
      <w:start w:val="1"/>
      <w:numFmt w:val="bullet"/>
      <w:lvlText w:val="o"/>
      <w:lvlJc w:val="left"/>
      <w:pPr>
        <w:ind w:left="1080" w:hanging="360"/>
      </w:pPr>
      <w:rPr>
        <w:rFonts w:ascii="Courier New" w:hAnsi="Courier New" w:cs="Courier New" w:hint="default"/>
      </w:rPr>
    </w:lvl>
    <w:lvl w:ilvl="1" w:tplc="072C61AC">
      <w:start w:val="5"/>
      <w:numFmt w:val="bullet"/>
      <w:lvlText w:val="-"/>
      <w:lvlJc w:val="left"/>
      <w:pPr>
        <w:ind w:left="1800" w:hanging="360"/>
      </w:pPr>
      <w:rPr>
        <w:rFonts w:ascii="Calibri" w:eastAsiaTheme="minorHAnsi" w:hAnsi="Calibri" w:cs="Calibri" w:hint="default"/>
      </w:rPr>
    </w:lvl>
    <w:lvl w:ilvl="2" w:tplc="072C61AC">
      <w:start w:val="5"/>
      <w:numFmt w:val="bullet"/>
      <w:lvlText w:val="-"/>
      <w:lvlJc w:val="left"/>
      <w:pPr>
        <w:ind w:left="2520" w:hanging="360"/>
      </w:pPr>
      <w:rPr>
        <w:rFonts w:ascii="Calibri" w:eastAsiaTheme="minorHAnsi" w:hAnsi="Calibri" w:cs="Calibri"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FA5A61"/>
    <w:multiLevelType w:val="hybridMultilevel"/>
    <w:tmpl w:val="F9CCA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AB5576"/>
    <w:multiLevelType w:val="hybridMultilevel"/>
    <w:tmpl w:val="A0CA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30006C"/>
    <w:multiLevelType w:val="hybridMultilevel"/>
    <w:tmpl w:val="31DAD0FC"/>
    <w:lvl w:ilvl="0" w:tplc="CF4E7FAA">
      <w:start w:val="2"/>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DBE7B4F"/>
    <w:multiLevelType w:val="hybridMultilevel"/>
    <w:tmpl w:val="BB4609D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DB92D4F"/>
    <w:multiLevelType w:val="hybridMultilevel"/>
    <w:tmpl w:val="C6486E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6A35D4"/>
    <w:multiLevelType w:val="hybridMultilevel"/>
    <w:tmpl w:val="7DB638D8"/>
    <w:lvl w:ilvl="0" w:tplc="106C48B4">
      <w:start w:val="1"/>
      <w:numFmt w:val="lowerLetter"/>
      <w:lvlText w:val="%1."/>
      <w:lvlJc w:val="left"/>
      <w:pPr>
        <w:ind w:left="2340" w:hanging="360"/>
      </w:pPr>
      <w:rPr>
        <w:rFonts w:asciiTheme="minorHAnsi" w:eastAsiaTheme="minorHAnsi" w:hAnsiTheme="minorHAnsi" w:cstheme="minorBidi"/>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0" w15:restartNumberingAfterBreak="0">
    <w:nsid w:val="3F0B52F6"/>
    <w:multiLevelType w:val="hybridMultilevel"/>
    <w:tmpl w:val="D1F66FF6"/>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030650"/>
    <w:multiLevelType w:val="hybridMultilevel"/>
    <w:tmpl w:val="1250C2DE"/>
    <w:lvl w:ilvl="0" w:tplc="04090019">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11481E"/>
    <w:multiLevelType w:val="hybridMultilevel"/>
    <w:tmpl w:val="92461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8B1AF8"/>
    <w:multiLevelType w:val="hybridMultilevel"/>
    <w:tmpl w:val="28D27FD6"/>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50FE5C0A"/>
    <w:multiLevelType w:val="hybridMultilevel"/>
    <w:tmpl w:val="1F206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60A0E24"/>
    <w:multiLevelType w:val="hybridMultilevel"/>
    <w:tmpl w:val="776A87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BB02D85"/>
    <w:multiLevelType w:val="hybridMultilevel"/>
    <w:tmpl w:val="08BA34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4C6693"/>
    <w:multiLevelType w:val="hybridMultilevel"/>
    <w:tmpl w:val="24287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lvl>
    <w:lvl w:ilvl="4" w:tplc="0409000F">
      <w:start w:val="1"/>
      <w:numFmt w:val="decimal"/>
      <w:lvlText w:val="%5."/>
      <w:lvlJc w:val="left"/>
      <w:pPr>
        <w:ind w:left="720" w:hanging="360"/>
      </w:pPr>
    </w:lvl>
    <w:lvl w:ilvl="5" w:tplc="0409000F">
      <w:start w:val="1"/>
      <w:numFmt w:val="decimal"/>
      <w:lvlText w:val="%6."/>
      <w:lvlJc w:val="left"/>
      <w:pPr>
        <w:ind w:left="720" w:hanging="360"/>
      </w:p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3E3C69"/>
    <w:multiLevelType w:val="hybridMultilevel"/>
    <w:tmpl w:val="19763D2C"/>
    <w:lvl w:ilvl="0" w:tplc="403CBB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1EF4FCE"/>
    <w:multiLevelType w:val="hybridMultilevel"/>
    <w:tmpl w:val="8C588B6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4892729"/>
    <w:multiLevelType w:val="hybridMultilevel"/>
    <w:tmpl w:val="10BC43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498692B"/>
    <w:multiLevelType w:val="hybridMultilevel"/>
    <w:tmpl w:val="81CCEF7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A549C1"/>
    <w:multiLevelType w:val="hybridMultilevel"/>
    <w:tmpl w:val="7FEAC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F643B6"/>
    <w:multiLevelType w:val="hybridMultilevel"/>
    <w:tmpl w:val="A8C28DE0"/>
    <w:lvl w:ilvl="0" w:tplc="78F48B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72E6694"/>
    <w:multiLevelType w:val="hybridMultilevel"/>
    <w:tmpl w:val="12BE73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E00AB4"/>
    <w:multiLevelType w:val="hybridMultilevel"/>
    <w:tmpl w:val="91B8E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5F28B3"/>
    <w:multiLevelType w:val="hybridMultilevel"/>
    <w:tmpl w:val="8026CD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9441562">
    <w:abstractNumId w:val="14"/>
  </w:num>
  <w:num w:numId="2" w16cid:durableId="1664046339">
    <w:abstractNumId w:val="3"/>
  </w:num>
  <w:num w:numId="3" w16cid:durableId="1363361244">
    <w:abstractNumId w:val="0"/>
  </w:num>
  <w:num w:numId="4" w16cid:durableId="304093327">
    <w:abstractNumId w:val="22"/>
  </w:num>
  <w:num w:numId="5" w16cid:durableId="524910052">
    <w:abstractNumId w:val="15"/>
  </w:num>
  <w:num w:numId="6" w16cid:durableId="112753809">
    <w:abstractNumId w:val="4"/>
  </w:num>
  <w:num w:numId="7" w16cid:durableId="835724854">
    <w:abstractNumId w:val="7"/>
  </w:num>
  <w:num w:numId="8" w16cid:durableId="1000621630">
    <w:abstractNumId w:val="1"/>
  </w:num>
  <w:num w:numId="9" w16cid:durableId="1589923639">
    <w:abstractNumId w:val="19"/>
  </w:num>
  <w:num w:numId="10" w16cid:durableId="1554194538">
    <w:abstractNumId w:val="9"/>
  </w:num>
  <w:num w:numId="11" w16cid:durableId="395590034">
    <w:abstractNumId w:val="17"/>
  </w:num>
  <w:num w:numId="12" w16cid:durableId="916743477">
    <w:abstractNumId w:val="20"/>
  </w:num>
  <w:num w:numId="13" w16cid:durableId="998384599">
    <w:abstractNumId w:val="5"/>
  </w:num>
  <w:num w:numId="14" w16cid:durableId="1091241288">
    <w:abstractNumId w:val="8"/>
  </w:num>
  <w:num w:numId="15" w16cid:durableId="218135183">
    <w:abstractNumId w:val="2"/>
  </w:num>
  <w:num w:numId="16" w16cid:durableId="2095736311">
    <w:abstractNumId w:val="25"/>
  </w:num>
  <w:num w:numId="17" w16cid:durableId="1809009030">
    <w:abstractNumId w:val="6"/>
  </w:num>
  <w:num w:numId="18" w16cid:durableId="1823623621">
    <w:abstractNumId w:val="23"/>
  </w:num>
  <w:num w:numId="19" w16cid:durableId="49810322">
    <w:abstractNumId w:val="18"/>
  </w:num>
  <w:num w:numId="20" w16cid:durableId="527066072">
    <w:abstractNumId w:val="13"/>
  </w:num>
  <w:num w:numId="21" w16cid:durableId="549388774">
    <w:abstractNumId w:val="24"/>
  </w:num>
  <w:num w:numId="22" w16cid:durableId="1720088081">
    <w:abstractNumId w:val="12"/>
  </w:num>
  <w:num w:numId="23" w16cid:durableId="270550548">
    <w:abstractNumId w:val="21"/>
  </w:num>
  <w:num w:numId="24" w16cid:durableId="4747891">
    <w:abstractNumId w:val="11"/>
  </w:num>
  <w:num w:numId="25" w16cid:durableId="621350307">
    <w:abstractNumId w:val="10"/>
  </w:num>
  <w:num w:numId="26" w16cid:durableId="1499808259">
    <w:abstractNumId w:val="26"/>
  </w:num>
  <w:num w:numId="27" w16cid:durableId="10979472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770"/>
    <w:rsid w:val="00001A92"/>
    <w:rsid w:val="00073439"/>
    <w:rsid w:val="001256DB"/>
    <w:rsid w:val="001C58D5"/>
    <w:rsid w:val="001D46E8"/>
    <w:rsid w:val="001E2B66"/>
    <w:rsid w:val="002505BF"/>
    <w:rsid w:val="0031357E"/>
    <w:rsid w:val="003D7048"/>
    <w:rsid w:val="004A74D9"/>
    <w:rsid w:val="00517ED5"/>
    <w:rsid w:val="00554C6D"/>
    <w:rsid w:val="005B3FB7"/>
    <w:rsid w:val="006D7B6C"/>
    <w:rsid w:val="007B4A95"/>
    <w:rsid w:val="00911F81"/>
    <w:rsid w:val="009D1770"/>
    <w:rsid w:val="009D1E24"/>
    <w:rsid w:val="00A01657"/>
    <w:rsid w:val="00A16833"/>
    <w:rsid w:val="00AD02C4"/>
    <w:rsid w:val="00B8337C"/>
    <w:rsid w:val="00BD23E2"/>
    <w:rsid w:val="00CE7555"/>
    <w:rsid w:val="00DD2A89"/>
    <w:rsid w:val="00FB7F6B"/>
    <w:rsid w:val="00FD6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26589"/>
  <w15:chartTrackingRefBased/>
  <w15:docId w15:val="{736EE826-6F23-4B56-A9B3-ED068E02B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770"/>
  </w:style>
  <w:style w:type="paragraph" w:styleId="Heading1">
    <w:name w:val="heading 1"/>
    <w:basedOn w:val="Normal"/>
    <w:next w:val="Normal"/>
    <w:link w:val="Heading1Char"/>
    <w:uiPriority w:val="9"/>
    <w:qFormat/>
    <w:rsid w:val="009D17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17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17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17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17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17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17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17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17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7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17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17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17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17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17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17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17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1770"/>
    <w:rPr>
      <w:rFonts w:eastAsiaTheme="majorEastAsia" w:cstheme="majorBidi"/>
      <w:color w:val="272727" w:themeColor="text1" w:themeTint="D8"/>
    </w:rPr>
  </w:style>
  <w:style w:type="paragraph" w:styleId="Title">
    <w:name w:val="Title"/>
    <w:basedOn w:val="Normal"/>
    <w:next w:val="Normal"/>
    <w:link w:val="TitleChar"/>
    <w:uiPriority w:val="10"/>
    <w:qFormat/>
    <w:rsid w:val="009D17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7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17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17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1770"/>
    <w:pPr>
      <w:spacing w:before="160"/>
      <w:jc w:val="center"/>
    </w:pPr>
    <w:rPr>
      <w:i/>
      <w:iCs/>
      <w:color w:val="404040" w:themeColor="text1" w:themeTint="BF"/>
    </w:rPr>
  </w:style>
  <w:style w:type="character" w:customStyle="1" w:styleId="QuoteChar">
    <w:name w:val="Quote Char"/>
    <w:basedOn w:val="DefaultParagraphFont"/>
    <w:link w:val="Quote"/>
    <w:uiPriority w:val="29"/>
    <w:rsid w:val="009D1770"/>
    <w:rPr>
      <w:i/>
      <w:iCs/>
      <w:color w:val="404040" w:themeColor="text1" w:themeTint="BF"/>
    </w:rPr>
  </w:style>
  <w:style w:type="paragraph" w:styleId="ListParagraph">
    <w:name w:val="List Paragraph"/>
    <w:basedOn w:val="Normal"/>
    <w:uiPriority w:val="34"/>
    <w:qFormat/>
    <w:rsid w:val="009D1770"/>
    <w:pPr>
      <w:ind w:left="720"/>
      <w:contextualSpacing/>
    </w:pPr>
  </w:style>
  <w:style w:type="character" w:styleId="IntenseEmphasis">
    <w:name w:val="Intense Emphasis"/>
    <w:basedOn w:val="DefaultParagraphFont"/>
    <w:uiPriority w:val="21"/>
    <w:qFormat/>
    <w:rsid w:val="009D1770"/>
    <w:rPr>
      <w:i/>
      <w:iCs/>
      <w:color w:val="0F4761" w:themeColor="accent1" w:themeShade="BF"/>
    </w:rPr>
  </w:style>
  <w:style w:type="paragraph" w:styleId="IntenseQuote">
    <w:name w:val="Intense Quote"/>
    <w:basedOn w:val="Normal"/>
    <w:next w:val="Normal"/>
    <w:link w:val="IntenseQuoteChar"/>
    <w:uiPriority w:val="30"/>
    <w:qFormat/>
    <w:rsid w:val="009D17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1770"/>
    <w:rPr>
      <w:i/>
      <w:iCs/>
      <w:color w:val="0F4761" w:themeColor="accent1" w:themeShade="BF"/>
    </w:rPr>
  </w:style>
  <w:style w:type="character" w:styleId="IntenseReference">
    <w:name w:val="Intense Reference"/>
    <w:basedOn w:val="DefaultParagraphFont"/>
    <w:uiPriority w:val="32"/>
    <w:qFormat/>
    <w:rsid w:val="009D1770"/>
    <w:rPr>
      <w:b/>
      <w:bCs/>
      <w:smallCaps/>
      <w:color w:val="0F4761" w:themeColor="accent1" w:themeShade="BF"/>
      <w:spacing w:val="5"/>
    </w:rPr>
  </w:style>
  <w:style w:type="character" w:styleId="Hyperlink">
    <w:name w:val="Hyperlink"/>
    <w:basedOn w:val="DefaultParagraphFont"/>
    <w:uiPriority w:val="99"/>
    <w:unhideWhenUsed/>
    <w:rsid w:val="009D1770"/>
    <w:rPr>
      <w:color w:val="467886" w:themeColor="hyperlink"/>
      <w:u w:val="single"/>
    </w:rPr>
  </w:style>
  <w:style w:type="paragraph" w:styleId="NoSpacing">
    <w:name w:val="No Spacing"/>
    <w:uiPriority w:val="1"/>
    <w:qFormat/>
    <w:rsid w:val="001D46E8"/>
    <w:pPr>
      <w:spacing w:after="0" w:line="240" w:lineRule="auto"/>
    </w:pPr>
  </w:style>
  <w:style w:type="character" w:styleId="FollowedHyperlink">
    <w:name w:val="FollowedHyperlink"/>
    <w:basedOn w:val="DefaultParagraphFont"/>
    <w:uiPriority w:val="99"/>
    <w:semiHidden/>
    <w:unhideWhenUsed/>
    <w:rsid w:val="009D1E2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Henkel</dc:creator>
  <cp:keywords/>
  <dc:description/>
  <cp:lastModifiedBy>Aimee Henkel</cp:lastModifiedBy>
  <cp:revision>2</cp:revision>
  <dcterms:created xsi:type="dcterms:W3CDTF">2025-10-13T22:11:00Z</dcterms:created>
  <dcterms:modified xsi:type="dcterms:W3CDTF">2025-10-13T22:11:00Z</dcterms:modified>
</cp:coreProperties>
</file>